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9"/>
        <w:ind w:left="-284" w:right="-191" w:firstLine="1135"/>
        <w:jc w:val="center"/>
        <w:spacing w:before="120"/>
        <w:rPr>
          <w:rFonts w:asciiTheme="minorHAnsi" w:hAnsiTheme="minorHAnsi" w:eastAsiaTheme="minorHAnsi" w:cstheme="minorHAnsi"/>
          <w:b/>
          <w:color w:val="5B9BD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Порядок проведения фото/видеосъемок</w:t>
      </w:r>
      <w:r/>
    </w:p>
    <w:p>
      <w:pPr>
        <w:pStyle w:val="839"/>
        <w:ind w:left="-284" w:right="-191" w:firstLine="1135"/>
        <w:jc w:val="center"/>
        <w:spacing w:before="120"/>
        <w:rPr>
          <w:rFonts w:asciiTheme="minorHAnsi" w:hAnsiTheme="minorHAnsi" w:eastAsiaTheme="minorHAnsi" w:cstheme="minorHAnsi"/>
          <w:b/>
          <w:color w:val="8F704B"/>
          <w:sz w:val="22"/>
          <w:szCs w:val="22"/>
          <w:u w:val="single"/>
        </w:rPr>
      </w:pP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В КОНГРЕСС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СИТИ 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ХОЛЛ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КОВОРКИНГ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-пространстве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eastAsiaTheme="minorHAnsi" w:cstheme="minorHAnsi"/>
          <w:b/>
          <w:color w:val="5B9BD5" w:themeColor="accent5"/>
          <w:sz w:val="36"/>
          <w:szCs w:val="36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ЧЕЛЯБИНСК-СИТИ:</w:t>
      </w:r>
      <w:r/>
    </w:p>
    <w:p>
      <w:pPr>
        <w:pStyle w:val="839"/>
        <w:ind w:left="-284" w:right="-191" w:firstLine="1135"/>
        <w:jc w:val="center"/>
        <w:spacing w:before="120"/>
        <w:rPr>
          <w:rFonts w:asciiTheme="minorHAnsi" w:hAnsiTheme="minorHAnsi" w:eastAsiaTheme="minorHAnsi" w:cstheme="minorHAnsi"/>
          <w:b/>
          <w:color w:val="1F3864"/>
          <w:sz w:val="22"/>
          <w:szCs w:val="22"/>
          <w:u w:val="single"/>
        </w:rPr>
      </w:pPr>
      <w:r>
        <w:rPr>
          <w:rFonts w:asciiTheme="minorHAnsi" w:hAnsiTheme="minorHAnsi" w:eastAsiaTheme="minorHAnsi" w:cstheme="minorHAnsi"/>
          <w:b/>
          <w:color w:val="1F3864"/>
          <w:sz w:val="22"/>
          <w:szCs w:val="22"/>
          <w:u w:val="single"/>
        </w:rPr>
      </w:r>
      <w:r/>
    </w:p>
    <w:p>
      <w:pPr>
        <w:pStyle w:val="841"/>
        <w:ind w:left="0" w:right="-191"/>
        <w:spacing w:before="120" w:after="0" w:line="240" w:lineRule="auto"/>
        <w:shd w:val="clear" w:color="auto" w:fill="ffffff"/>
        <w:rPr>
          <w:rFonts w:cstheme="minorHAnsi"/>
          <w:b/>
          <w:color w:val="1F3864"/>
          <w:u w:val="single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 xml:space="preserve">1.ОБЩИЕ ПРАВИЛА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1.1. Бронируя фото/видеосъемк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у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 в 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Конг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р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есс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 Сити 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Холле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ru-RU"/>
        </w:rPr>
        <w:t xml:space="preserve">, Вы соглашаетесь с тем, что обязуетесь соблюдать настоящие Правила. 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1.2. Ответственное лицо со стороны Заказчика обязано донести до всех участников съемки требования настоящих Правил.</w:t>
      </w:r>
      <w:r/>
    </w:p>
    <w:p>
      <w:pPr>
        <w:pStyle w:val="841"/>
        <w:ind w:left="0"/>
        <w:spacing w:after="0" w:line="240" w:lineRule="auto"/>
        <w:shd w:val="clear" w:color="auto" w:fill="ffffff"/>
        <w:rPr>
          <w:rFonts w:eastAsia="Times New Roman" w:cstheme="minorHAnsi"/>
          <w:color w:val="1F3864"/>
          <w:lang w:eastAsia="ru-RU"/>
        </w:rPr>
      </w:pPr>
      <w:r>
        <w:rPr>
          <w:rFonts w:cstheme="minorHAnsi"/>
          <w:bCs/>
          <w:color w:val="1F3864" w:themeColor="accent1" w:themeShade="80"/>
        </w:rPr>
        <w:t xml:space="preserve">1.3. Ответственное лицо 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несёт полную материальную ответственность за всё оборудование, мебель и декор, а также за действия лиц, принимающих участие в съемке. </w:t>
      </w:r>
      <w:r/>
    </w:p>
    <w:p>
      <w:pPr>
        <w:pStyle w:val="841"/>
        <w:ind w:left="0"/>
        <w:spacing w:after="0" w:line="240" w:lineRule="auto"/>
        <w:shd w:val="clear" w:color="auto" w:fill="ffffff"/>
        <w:rPr>
          <w:rFonts w:eastAsia="Times New Roman" w:cstheme="minorHAnsi"/>
          <w:color w:val="1F3864"/>
          <w:lang w:eastAsia="ru-RU"/>
        </w:rPr>
      </w:pPr>
      <w:r>
        <w:rPr>
          <w:rFonts w:eastAsia="Times New Roman" w:cstheme="minorHAnsi"/>
          <w:color w:val="1F3864" w:themeColor="accent1" w:themeShade="80"/>
          <w:lang w:eastAsia="ru-RU"/>
        </w:rPr>
        <w:t xml:space="preserve">1.4.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 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В случае нарушения лицами, присутствующими в съемке, настоящих правил, 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конференц-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менеджер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  </w:t>
      </w:r>
      <w:r>
        <w:rPr>
          <w:rFonts w:eastAsia="Times New Roman" w:cstheme="minorHAnsi"/>
          <w:color w:val="1F3864" w:themeColor="accent1" w:themeShade="80"/>
          <w:lang w:eastAsia="ru-RU"/>
        </w:rPr>
        <w:t xml:space="preserve">оставляет за собой право остановить съемки без возмещения оплаты.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1.5.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Ф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ото/видеосъемк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 проводится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после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ее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100% оплаты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1.6. 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со стороны 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самостоятельно встречает участников съемок в лобби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и провожает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 месту съемок.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1.7.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Сити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Холл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не несет ответственности за оставленные вещи, но, по возможности, делает все для их сохранности. Хранение вещей и оборудования до и после съемок не предусмотрено.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/>
          <w:color w:val="1F3864"/>
          <w:sz w:val="22"/>
          <w:szCs w:val="22"/>
          <w:u w:val="single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1.8. Все, что не прописано в данных Правилах, требует дополнительного согласования с </w:t>
      </w:r>
      <w:bookmarkStart w:id="0" w:name="_Hlk135907721"/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конференц-менеджер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ом</w:t>
      </w:r>
      <w:bookmarkEnd w:id="0"/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eastAsia="Times New Roman" w:cstheme="minorHAnsi"/>
          <w:color w:val="1F3864"/>
          <w:lang w:eastAsia="ru-RU"/>
        </w:rPr>
      </w:pPr>
      <w:r>
        <w:rPr>
          <w:rFonts w:eastAsia="Times New Roman" w:cstheme="minorHAnsi"/>
          <w:color w:val="1F3864"/>
          <w:lang w:eastAsia="ru-RU"/>
        </w:rPr>
      </w:r>
      <w:r/>
    </w:p>
    <w:p>
      <w:pPr>
        <w:pStyle w:val="841"/>
        <w:ind w:left="0"/>
        <w:spacing w:after="0" w:line="240" w:lineRule="auto"/>
        <w:shd w:val="clear" w:color="auto" w:fill="ffffff"/>
        <w:rPr>
          <w:rFonts w:eastAsia="Times New Roman" w:cstheme="minorHAnsi"/>
          <w:b/>
          <w:bCs/>
          <w:color w:val="1F3864"/>
          <w:lang w:eastAsia="ru-RU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 xml:space="preserve">2.СТОИМОСТЬ</w:t>
      </w:r>
      <w:r/>
    </w:p>
    <w:p>
      <w:pPr>
        <w:pStyle w:val="841"/>
        <w:ind w:left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 xml:space="preserve">2.1. </w:t>
      </w:r>
      <w:r>
        <w:rPr>
          <w:rFonts w:cstheme="minorHAnsi"/>
          <w:color w:val="1F3864" w:themeColor="accent1" w:themeShade="80"/>
        </w:rPr>
        <w:t xml:space="preserve">Минимальное время съемок -</w:t>
      </w:r>
      <w:r>
        <w:rPr>
          <w:rFonts w:cstheme="minorHAnsi"/>
          <w:color w:val="1F3864" w:themeColor="accent1" w:themeShade="80"/>
        </w:rPr>
        <w:t xml:space="preserve"> </w:t>
      </w:r>
      <w:r>
        <w:rPr>
          <w:rFonts w:cstheme="minorHAnsi"/>
          <w:color w:val="1F3864" w:themeColor="accent1" w:themeShade="80"/>
        </w:rPr>
        <w:t xml:space="preserve">2 часа.</w:t>
      </w:r>
      <w:r/>
    </w:p>
    <w:p>
      <w:pPr>
        <w:pStyle w:val="841"/>
        <w:ind w:left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 xml:space="preserve">2.2. Стоимость</w:t>
      </w:r>
      <w:r>
        <w:rPr>
          <w:rFonts w:cstheme="minorHAnsi"/>
          <w:color w:val="1F3864" w:themeColor="accent1" w:themeShade="80"/>
        </w:rPr>
        <w:t xml:space="preserve"> </w:t>
      </w:r>
      <w:r>
        <w:rPr>
          <w:rFonts w:cstheme="minorHAnsi"/>
          <w:color w:val="1F3864" w:themeColor="accent1" w:themeShade="80"/>
        </w:rPr>
        <w:t xml:space="preserve">2-х</w:t>
      </w:r>
      <w:r>
        <w:rPr>
          <w:rFonts w:cstheme="minorHAnsi"/>
          <w:color w:val="1F3864" w:themeColor="accent1" w:themeShade="80"/>
        </w:rPr>
        <w:t xml:space="preserve"> час</w:t>
      </w:r>
      <w:r>
        <w:rPr>
          <w:rFonts w:cstheme="minorHAnsi"/>
          <w:color w:val="1F3864" w:themeColor="accent1" w:themeShade="80"/>
        </w:rPr>
        <w:t xml:space="preserve">ов</w:t>
      </w:r>
      <w:r>
        <w:rPr>
          <w:rFonts w:cstheme="minorHAnsi"/>
          <w:color w:val="1F3864" w:themeColor="accent1" w:themeShade="80"/>
        </w:rPr>
        <w:t xml:space="preserve">* фотосессии в </w:t>
      </w:r>
      <w:r>
        <w:rPr>
          <w:rFonts w:cstheme="minorHAnsi"/>
          <w:color w:val="1F3864" w:themeColor="accent1" w:themeShade="80"/>
        </w:rPr>
        <w:t xml:space="preserve">залах</w:t>
      </w:r>
      <w:r>
        <w:rPr>
          <w:rFonts w:cstheme="minorHAnsi"/>
          <w:color w:val="1F3864" w:themeColor="accent1" w:themeShade="80"/>
        </w:rPr>
        <w:t xml:space="preserve"> и других зонах</w:t>
      </w:r>
      <w:r>
        <w:rPr>
          <w:rFonts w:cstheme="minorHAnsi"/>
          <w:color w:val="1F3864" w:themeColor="accent1" w:themeShade="80"/>
        </w:rPr>
        <w:t xml:space="preserve">:</w:t>
      </w:r>
      <w:r/>
    </w:p>
    <w:p>
      <w:pPr>
        <w:pStyle w:val="841"/>
        <w:ind w:left="8496" w:firstLine="708"/>
        <w:jc w:val="center"/>
        <w:rPr>
          <w:rFonts w:cstheme="minorHAnsi"/>
          <w:i/>
          <w:iCs/>
          <w:color w:val="1F3864"/>
          <w:sz w:val="14"/>
          <w:szCs w:val="14"/>
        </w:rPr>
      </w:pPr>
      <w:r>
        <w:rPr>
          <w:rFonts w:cstheme="minorHAnsi"/>
          <w:i/>
          <w:iCs/>
          <w:color w:val="1F3864" w:themeColor="accent1" w:themeShade="80"/>
          <w:sz w:val="14"/>
          <w:szCs w:val="14"/>
        </w:rPr>
        <w:t xml:space="preserve">Руб</w:t>
      </w:r>
      <w:r>
        <w:rPr>
          <w:rFonts w:cstheme="minorHAnsi"/>
          <w:i/>
          <w:iCs/>
          <w:color w:val="1F3864" w:themeColor="accent1" w:themeShade="80"/>
          <w:sz w:val="14"/>
          <w:szCs w:val="14"/>
        </w:rPr>
        <w:t xml:space="preserve">.</w:t>
      </w:r>
      <w:r>
        <w:rPr>
          <w:rFonts w:cstheme="minorHAnsi"/>
          <w:i/>
          <w:iCs/>
          <w:color w:val="1F3864" w:themeColor="accent1" w:themeShade="80"/>
          <w:sz w:val="14"/>
          <w:szCs w:val="14"/>
        </w:rPr>
        <w:t xml:space="preserve"> с НДС</w:t>
      </w:r>
      <w:r/>
    </w:p>
    <w:tbl>
      <w:tblPr>
        <w:tblStyle w:val="842"/>
        <w:tblW w:w="0" w:type="auto"/>
        <w:tblInd w:w="704" w:type="dxa"/>
        <w:tblLook w:val="04A0" w:firstRow="1" w:lastRow="0" w:firstColumn="1" w:lastColumn="0" w:noHBand="0" w:noVBand="1"/>
      </w:tblPr>
      <w:tblGrid>
        <w:gridCol w:w="2763"/>
        <w:gridCol w:w="1730"/>
        <w:gridCol w:w="1744"/>
        <w:gridCol w:w="1926"/>
        <w:gridCol w:w="161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Зал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Дневное время:</w:t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с 9:00 до 18:00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Вечернее время:</w:t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 +10% после 18:00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Дневное в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ремя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, свободное от конференций:</w:t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-30%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Вечерне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е время, свободное от конференций:</w:t>
            </w:r>
            <w:r/>
          </w:p>
          <w:p>
            <w:pPr>
              <w:jc w:val="center"/>
              <w:rPr>
                <w:rFonts w:cstheme="minorHAnsi"/>
                <w:b/>
                <w:bCs/>
                <w:color w:val="1F3864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 xml:space="preserve">-30%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Зал № 1,2, 3,4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12 000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13 200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8 400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9 240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Лобби (стойка регистрации)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16 000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17 600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11 200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12 320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dxa"/>
            <w:textDirection w:val="lrTb"/>
            <w:noWrap w:val="false"/>
          </w:tcPr>
          <w:p>
            <w:pPr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Коворкинг-пространство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0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3</w:t>
            </w:r>
            <w:r>
              <w:rPr>
                <w:rFonts w:cstheme="minorHAnsi"/>
                <w:color w:val="1F3864" w:themeColor="accent1" w:themeShade="80"/>
              </w:rPr>
              <w:t xml:space="preserve"> 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4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3</w:t>
            </w:r>
            <w:r>
              <w:rPr>
                <w:rFonts w:cstheme="minorHAnsi"/>
                <w:color w:val="1F3864" w:themeColor="accent1" w:themeShade="80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3</w:t>
            </w:r>
            <w:r>
              <w:rPr>
                <w:rFonts w:cstheme="minorHAnsi"/>
                <w:color w:val="1F3864" w:themeColor="accent1" w:themeShade="80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6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2</w:t>
            </w:r>
            <w:r>
              <w:rPr>
                <w:rFonts w:cstheme="minorHAnsi"/>
                <w:color w:val="1F3864" w:themeColor="accent1" w:themeShade="80"/>
              </w:rPr>
              <w:t xml:space="preserve"> </w:t>
            </w: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1</w:t>
            </w:r>
            <w:r>
              <w:rPr>
                <w:rFonts w:cstheme="minorHAnsi"/>
                <w:color w:val="1F3864" w:themeColor="accent1" w:themeShade="80"/>
              </w:rPr>
              <w:t xml:space="preserve">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dxa"/>
            <w:textDirection w:val="lrTb"/>
            <w:noWrap w:val="false"/>
          </w:tcPr>
          <w:p>
            <w:pPr>
              <w:jc w:val="center"/>
              <w:rPr>
                <w:rFonts w:cstheme="minorHAnsi"/>
                <w:color w:val="1F3864"/>
              </w:rPr>
            </w:pP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2</w:t>
            </w:r>
            <w:r>
              <w:rPr>
                <w:rFonts w:cstheme="minorHAnsi"/>
                <w:color w:val="1F3864" w:themeColor="accent1" w:themeShade="80"/>
              </w:rPr>
              <w:t xml:space="preserve"> 3</w:t>
            </w:r>
            <w:r>
              <w:rPr>
                <w:rFonts w:cstheme="minorHAnsi"/>
                <w:color w:val="1F3864" w:themeColor="accent1" w:themeShade="80"/>
                <w:lang w:val="en-US"/>
              </w:rPr>
              <w:t xml:space="preserve">1</w:t>
            </w:r>
            <w:r>
              <w:rPr>
                <w:rFonts w:cstheme="minorHAnsi"/>
                <w:color w:val="1F3864" w:themeColor="accent1" w:themeShade="80"/>
              </w:rPr>
              <w:t xml:space="preserve">0</w:t>
            </w:r>
            <w:r/>
          </w:p>
        </w:tc>
      </w:tr>
    </w:tbl>
    <w:p>
      <w:pPr>
        <w:rPr>
          <w:rFonts w:cstheme="minorHAnsi"/>
        </w:rPr>
      </w:pPr>
      <w:r>
        <w:rPr>
          <w:rFonts w:cstheme="minorHAnsi"/>
          <w:color w:val="1F3864" w:themeColor="accent1" w:themeShade="80"/>
        </w:rPr>
        <w:t xml:space="preserve">*</w:t>
      </w:r>
      <w:r>
        <w:rPr>
          <w:rFonts w:cstheme="minorHAnsi"/>
        </w:rPr>
        <w:t xml:space="preserve">Стоимость включает съемки только в пределах </w:t>
      </w:r>
      <w:r>
        <w:rPr>
          <w:rFonts w:cstheme="minorHAnsi"/>
        </w:rPr>
        <w:t xml:space="preserve">оплаченного зала</w:t>
      </w:r>
      <w:r>
        <w:rPr>
          <w:rFonts w:cstheme="minorHAnsi"/>
        </w:rPr>
        <w:t xml:space="preserve"> или зоны</w:t>
      </w:r>
      <w:r>
        <w:rPr>
          <w:rFonts w:cstheme="minorHAnsi"/>
        </w:rPr>
        <w:t xml:space="preserve">.</w:t>
      </w:r>
      <w:r/>
    </w:p>
    <w:p>
      <w:pPr>
        <w:spacing w:after="0"/>
        <w:rPr>
          <w:rFonts w:cstheme="minorHAnsi"/>
          <w:color w:val="1F3864"/>
        </w:rPr>
      </w:pPr>
      <w:r>
        <w:rPr>
          <w:rFonts w:cstheme="minorHAnsi"/>
          <w:color w:val="1F3864" w:themeColor="accent1" w:themeShade="80"/>
        </w:rPr>
        <w:t xml:space="preserve">2.</w:t>
      </w:r>
      <w:r>
        <w:rPr>
          <w:rFonts w:cstheme="minorHAnsi"/>
          <w:color w:val="1F3864" w:themeColor="accent1" w:themeShade="80"/>
        </w:rPr>
        <w:t xml:space="preserve">3</w:t>
      </w:r>
      <w:r>
        <w:rPr>
          <w:rFonts w:cstheme="minorHAnsi"/>
          <w:color w:val="1F3864" w:themeColor="accent1" w:themeShade="80"/>
        </w:rPr>
        <w:t xml:space="preserve">. Съемки в лифтовом холле и лифте не проводятся.</w:t>
      </w:r>
      <w:r/>
    </w:p>
    <w:p>
      <w:pPr>
        <w:ind w:left="1416" w:hanging="1416"/>
        <w:spacing w:after="0"/>
        <w:rPr>
          <w:rFonts w:cstheme="minorHAnsi"/>
          <w:color w:val="1F3864"/>
        </w:rPr>
      </w:pPr>
      <w:r>
        <w:rPr>
          <w:rFonts w:cstheme="minorHAnsi"/>
          <w:color w:val="1F3864"/>
        </w:rPr>
        <w:t xml:space="preserve">2.4. </w:t>
      </w:r>
      <w:r>
        <w:rPr>
          <w:rFonts w:cstheme="minorHAnsi"/>
          <w:color w:val="1F3864"/>
        </w:rPr>
        <w:t xml:space="preserve">Место для подготовки участников определяет </w:t>
      </w:r>
      <w:r>
        <w:rPr>
          <w:rFonts w:cstheme="minorHAnsi"/>
          <w:color w:val="1F3864"/>
        </w:rPr>
        <w:t xml:space="preserve">УК Челябинск-Сити</w:t>
      </w:r>
      <w:r>
        <w:rPr>
          <w:rFonts w:cstheme="minorHAnsi"/>
          <w:color w:val="1F3864"/>
        </w:rPr>
        <w:t xml:space="preserve"> </w:t>
      </w:r>
      <w:r>
        <w:rPr>
          <w:rFonts w:cstheme="minorHAnsi"/>
          <w:color w:val="1F3864"/>
        </w:rPr>
        <w:t xml:space="preserve">.</w:t>
      </w:r>
      <w:r/>
    </w:p>
    <w:p>
      <w:pPr>
        <w:jc w:val="both"/>
        <w:spacing w:after="0"/>
        <w:rPr>
          <w:rFonts w:cstheme="minorHAnsi"/>
          <w:color w:val="1F3864"/>
        </w:rPr>
      </w:pPr>
      <w:r>
        <w:rPr>
          <w:rFonts w:cstheme="minorHAnsi"/>
          <w:color w:val="1F3864"/>
        </w:rPr>
        <w:t xml:space="preserve">2.5. Максимальное количество участников фотосессии 10 человек. Большее количество участников</w:t>
      </w:r>
      <w:r>
        <w:rPr>
          <w:rFonts w:cstheme="minorHAnsi"/>
          <w:color w:val="1F3864"/>
        </w:rPr>
        <w:t xml:space="preserve"> </w:t>
      </w:r>
      <w:r>
        <w:rPr>
          <w:rFonts w:cstheme="minorHAnsi"/>
          <w:color w:val="1F3864"/>
        </w:rPr>
        <w:t xml:space="preserve">согласовывается </w:t>
      </w:r>
      <w:r>
        <w:rPr>
          <w:rFonts w:cstheme="minorHAnsi"/>
          <w:color w:val="1F3864"/>
        </w:rPr>
        <w:t xml:space="preserve">УК Челябинск-Сити</w:t>
      </w:r>
      <w:r>
        <w:rPr>
          <w:rFonts w:cstheme="minorHAnsi"/>
          <w:color w:val="1F3864"/>
        </w:rPr>
        <w:t xml:space="preserve">.</w:t>
      </w:r>
      <w:r/>
    </w:p>
    <w:p>
      <w:pPr>
        <w:pStyle w:val="841"/>
        <w:ind w:left="0"/>
        <w:spacing w:after="0" w:line="240" w:lineRule="auto"/>
        <w:shd w:val="clear" w:color="auto" w:fill="ffffff"/>
        <w:rPr>
          <w:rFonts w:eastAsia="Times New Roman" w:cstheme="minorHAnsi"/>
          <w:b/>
          <w:bCs/>
          <w:color w:val="1F3864"/>
          <w:lang w:eastAsia="ru-RU"/>
        </w:rPr>
      </w:pPr>
      <w:r>
        <w:rPr>
          <w:rFonts w:eastAsia="Times New Roman" w:cstheme="minorHAnsi"/>
          <w:b/>
          <w:bCs/>
          <w:color w:val="1F3864"/>
          <w:lang w:eastAsia="ru-RU"/>
        </w:rPr>
      </w:r>
      <w:r/>
    </w:p>
    <w:p>
      <w:pPr>
        <w:pStyle w:val="841"/>
        <w:ind w:left="0" w:right="-191"/>
        <w:spacing w:before="120" w:after="0" w:line="240" w:lineRule="auto"/>
        <w:shd w:val="clear" w:color="auto" w:fill="ffffff"/>
        <w:rPr>
          <w:rFonts w:cstheme="minorHAnsi"/>
          <w:bCs/>
          <w:color w:val="1F3864"/>
        </w:rPr>
      </w:pPr>
      <w:r>
        <w:rPr>
          <w:rFonts w:eastAsia="Times New Roman" w:cstheme="minorHAnsi"/>
          <w:b/>
          <w:bCs/>
          <w:color w:val="1F3864" w:themeColor="accent1" w:themeShade="80"/>
          <w:lang w:eastAsia="ru-RU"/>
        </w:rPr>
        <w:t xml:space="preserve">3.ПРАВИЛА: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3.1. Соблюдайте взаимную вежливость в общении с сотрудниками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br/>
        <w:t xml:space="preserve">и другими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Заказчиками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Арендаторами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3.2.В случае утраты или повреждения имущества </w:t>
      </w:r>
      <w:bookmarkStart w:id="1" w:name="_Hlk134107927"/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</w:t>
      </w:r>
      <w:bookmarkEnd w:id="1"/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несет материальную ответственность и возмещает стоимость ущерба согласно прейскуранту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цен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3.3. Соблюдайте чистоту и установленный порядок в общих зонах: не раскладывайте обувь, одежду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, косметические принадлежности,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средства и приборы для укладки волос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и другие личные вещи на диванах, креслах, столах, консолях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, тумбах.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3.4. К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онференц-менеджер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контролирует процесс фотосессии таким образом, чтобы ее участники (модели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пр.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) не пересекались с участниками конференций (от места подготовки мероприятия до места съемки и обратно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) в местах общего назначения (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лобби, зона кейтеринга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, лестницы, эскалаторы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, пр.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).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Приоритетный характер имеет проводим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ые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на площадке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конференции.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5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Запрещается проводить съемки эротического характера, в нижнем белье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Запрещается находиться в нижнем белье в местах общего пользования.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3</w:t>
      </w: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.7. В случае необходимости использования светового оборудования, для его подключения необходимо </w:t>
      </w: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согласование с технической службой УК Челябинск-Сити.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3.</w:t>
      </w: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8</w:t>
      </w: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  <w:t xml:space="preserve">. В целях соблюдения пропускного режима БЦ, съемочная группа предоставляет свои данные для оформления пропусков.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9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Соблюдайте правила противопожарной безопасности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color w:val="1F3864" w:themeColor="accent1" w:themeShade="80"/>
          <w:sz w:val="22"/>
          <w:szCs w:val="22"/>
        </w:rPr>
        <w:t xml:space="preserve">4.ВО ВРЕМЯ СЪЕМКИ ЗАПРЕЩЕНО: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4.1. Нарушать тишину и спокойствие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арендаторов и посетителей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2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.Переставлять мебель и предметы декора без согласования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br/>
        <w:t xml:space="preserve">с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У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Челябинск-Сити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(Штраф 2000руб.)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3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Использовать свечи, бенгальские огни и другие легковоспламеняющиеся предметы. (Штраф 2500руб.)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Использовать конфетти, блестки, муку, краски и т.п. (Доплата за уборку – 2000 руб.)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5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Использовать масла для тела и ароматические средства. (Штраф 2000руб.)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Наклеивать липкую ленту, скотч на мебель и стены. (Штраф 2000руб.)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7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Совершать действия, препятствующие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арендаторам и посетителям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полноценно пользоваться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его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услугам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 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4.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8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.Курить на всей территории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Холла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(в соответствии с Федеральным законом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br/>
        <w:t xml:space="preserve">от 23.02.13г.№15-ФЗ «Об охране здоровья граждан от воздействия окружающего табачного дыма, последствий потребления табака или потребления никотин содержащей продукции»).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</w:t>
      </w:r>
      <w:r/>
    </w:p>
    <w:p>
      <w:pPr>
        <w:pStyle w:val="839"/>
        <w:ind w:left="0" w:right="-191" w:firstLine="0"/>
        <w:jc w:val="both"/>
        <w:tabs>
          <w:tab w:val="left" w:pos="284" w:leader="none"/>
          <w:tab w:val="left" w:pos="1134" w:leader="none"/>
          <w:tab w:val="left" w:pos="1560" w:leader="none"/>
        </w:tabs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color w:val="1F3864" w:themeColor="accent1" w:themeShade="80"/>
          <w:sz w:val="22"/>
          <w:szCs w:val="22"/>
        </w:rPr>
        <w:t xml:space="preserve">5.ОТВЕТСТВЕННОСТЬ ЗА КУРЕНИЕ И/ИЛИ НАРУШЕНИЕ ПРАВИЛ ПОЖАРНО</w:t>
      </w:r>
      <w:r>
        <w:rPr>
          <w:rFonts w:asciiTheme="minorHAnsi" w:hAnsiTheme="minorHAnsi" w:eastAsiaTheme="minorHAnsi" w:cstheme="minorHAnsi"/>
          <w:b/>
          <w:color w:val="1F3864" w:themeColor="accent1" w:themeShade="80"/>
          <w:sz w:val="22"/>
          <w:szCs w:val="22"/>
        </w:rPr>
        <w:tab/>
        <w:t xml:space="preserve">Й БЕЗОПАСНОСТИ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5.1. Курение в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влечет за собой необходимость компенсации затрат  на дополнительную уборку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помещений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(длительное проветривание, использование средств поглотителей запаха, стирка текстиля) в размере 7000 рублей, а также приезд пожарной и службы</w:t>
      </w:r>
      <w:r>
        <w:rPr>
          <w:rFonts w:asciiTheme="minorHAnsi" w:hAnsiTheme="minorHAnsi" w:cstheme="minorHAnsi"/>
          <w:color w:val="1F3864" w:themeColor="accent1" w:themeShade="80"/>
          <w:spacing w:val="1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МЧС в размере, указанном вышеуказанными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органами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.</w:t>
      </w:r>
      <w:r/>
    </w:p>
    <w:p>
      <w:pPr>
        <w:pStyle w:val="839"/>
        <w:ind w:left="0" w:right="-191" w:firstLine="0"/>
        <w:jc w:val="both"/>
        <w:spacing w:before="2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5.2. При привлечении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Управления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Челябинск-Сити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 административной ответственности за курение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в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,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Управлени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Челябинск-Сити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вправе потребовать от Ответственного лица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компенсации штрафа, предъявленного компетентными государственными органами.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5.3. При сработке пожарно-охранной сигнализации и эвакуации людей, находящихся в здании БЦ «Челябинск-Сити», 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обязано оплатить штраф в размере 250 000,00 рублей и компенсировать штраф за ложный вызов сотрудников МЧС.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color w:val="1F3864" w:themeColor="accent1" w:themeShade="80"/>
          <w:sz w:val="22"/>
          <w:szCs w:val="22"/>
        </w:rPr>
        <w:t xml:space="preserve">6.МАТЕРИАЛЬНАЯ ОТВЕТСТВЕННОСТЬ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6.1. 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несет материальную ответственность за ущерб, нанесенный мебели, ковровому покрытию, оборудованию, предметам декора.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6.2. 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несет материальную ответственность за действия лиц, находящихся на съемках.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6.3. Ответственное лицо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Заказчика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возмещает стоимость поврежденного имущества согласно Прайс-листу на возмещение ущерба.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6.4. В случае отказа от возмещения ущерба, сотрудники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Челябинск-Сити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вправе удерживать ответственное лицо до прибытия полиции. А также вправе обратиться в суд с исковым заявлением о принудительном взыскании убытков с компенсацией всех судебных издержек за счет ответственного лица.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color w:val="1F3864" w:themeColor="accent1" w:themeShade="80"/>
          <w:sz w:val="22"/>
          <w:szCs w:val="22"/>
        </w:rPr>
        <w:t xml:space="preserve">7.ПАРКОВКА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7.1. При проведении съемок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в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Конгресс Сити Холле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предоставляет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ся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одно бесплатное парковочное место на открытой парковке для ответственного лица.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7.2. Для освобождения от оплаты необходимо передать парковочный талон администратору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АХС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Челябинск-Сити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для регистрации.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7.3. Участники съемок пользуются и оплачивают парковку на общих основаниях. 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Ответственный за фото/видеосъемку: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Ф.И.О. _______________________________________________________________________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Паспорт серия ______________ номер _______________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Выдан____________________________________________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С условиями проведения фото/видеосъемки ознакомлен и согласен. Соглашаюсь нести полную материальную ответственность в рамках проведения съемок:</w:t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r>
      <w:r/>
    </w:p>
    <w:p>
      <w:pPr>
        <w:pStyle w:val="839"/>
        <w:ind w:left="0" w:right="-191" w:firstLine="0"/>
        <w:jc w:val="both"/>
        <w:rPr>
          <w:rFonts w:asciiTheme="minorHAnsi" w:hAnsiTheme="minorHAnsi" w:eastAsiaTheme="minorHAnsi" w:cstheme="minorHAnsi"/>
          <w:bCs/>
          <w:color w:val="1F3864"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_________________________ 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  <w:t xml:space="preserve">______________________</w:t>
      </w:r>
      <w:r/>
    </w:p>
    <w:p>
      <w:pPr>
        <w:pStyle w:val="839"/>
        <w:ind w:left="0" w:right="-191" w:firstLine="0"/>
        <w:jc w:val="both"/>
        <w:rPr>
          <w:rFonts w:ascii="Calibri" w:hAnsi="Calibri" w:cs="Calibri" w:eastAsiaTheme="minorHAnsi"/>
          <w:b/>
          <w:color w:val="8F704B"/>
          <w:sz w:val="24"/>
          <w:szCs w:val="24"/>
        </w:rPr>
      </w:pP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 xml:space="preserve">      (дата)</w:t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Theme="minorHAnsi" w:hAnsiTheme="minorHAnsi" w:eastAsiaTheme="minorHAnsi" w:cstheme="minorHAnsi"/>
          <w:bCs/>
          <w:color w:val="1F3864" w:themeColor="accent1" w:themeShade="80"/>
          <w:sz w:val="22"/>
          <w:szCs w:val="22"/>
        </w:rPr>
        <w:tab/>
      </w:r>
      <w:r>
        <w:rPr>
          <w:rFonts w:ascii="Constantia" w:hAnsi="Constantia" w:cs="Arial" w:eastAsiaTheme="minorHAnsi"/>
          <w:bCs/>
          <w:color w:val="001B50"/>
          <w:sz w:val="24"/>
          <w:szCs w:val="24"/>
        </w:rPr>
        <w:tab/>
        <w:t xml:space="preserve">(подпись)</w:t>
      </w:r>
      <w:r/>
    </w:p>
    <w:sectPr>
      <w:footnotePr/>
      <w:endnotePr/>
      <w:type w:val="nextPage"/>
      <w:pgSz w:w="11906" w:h="16838" w:orient="portrait"/>
      <w:pgMar w:top="284" w:right="850" w:bottom="426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3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4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5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6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7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9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50">
    <w:name w:val="Title Char"/>
    <w:basedOn w:val="668"/>
    <w:link w:val="681"/>
    <w:uiPriority w:val="10"/>
    <w:rPr>
      <w:sz w:val="48"/>
      <w:szCs w:val="48"/>
    </w:rPr>
  </w:style>
  <w:style w:type="character" w:styleId="651">
    <w:name w:val="Subtitle Char"/>
    <w:basedOn w:val="668"/>
    <w:link w:val="683"/>
    <w:uiPriority w:val="11"/>
    <w:rPr>
      <w:sz w:val="24"/>
      <w:szCs w:val="24"/>
    </w:rPr>
  </w:style>
  <w:style w:type="character" w:styleId="652">
    <w:name w:val="Quote Char"/>
    <w:link w:val="685"/>
    <w:uiPriority w:val="29"/>
    <w:rPr>
      <w:i/>
    </w:rPr>
  </w:style>
  <w:style w:type="character" w:styleId="653">
    <w:name w:val="Intense Quote Char"/>
    <w:link w:val="687"/>
    <w:uiPriority w:val="30"/>
    <w:rPr>
      <w:i/>
    </w:rPr>
  </w:style>
  <w:style w:type="character" w:styleId="654">
    <w:name w:val="Header Char"/>
    <w:basedOn w:val="668"/>
    <w:link w:val="689"/>
    <w:uiPriority w:val="99"/>
  </w:style>
  <w:style w:type="character" w:styleId="655">
    <w:name w:val="Caption Char"/>
    <w:basedOn w:val="693"/>
    <w:link w:val="691"/>
    <w:uiPriority w:val="99"/>
  </w:style>
  <w:style w:type="character" w:styleId="656">
    <w:name w:val="Footnote Text Char"/>
    <w:link w:val="821"/>
    <w:uiPriority w:val="99"/>
    <w:rPr>
      <w:sz w:val="18"/>
    </w:rPr>
  </w:style>
  <w:style w:type="character" w:styleId="657">
    <w:name w:val="Endnote Text Char"/>
    <w:link w:val="824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link w:val="838"/>
    <w:uiPriority w:val="9"/>
    <w:qFormat/>
    <w:pPr>
      <w:ind w:left="810"/>
      <w:jc w:val="both"/>
      <w:spacing w:after="0" w:line="240" w:lineRule="auto"/>
      <w:widowControl w:val="off"/>
      <w:outlineLvl w:val="0"/>
    </w:pPr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60">
    <w:name w:val="Heading 2"/>
    <w:basedOn w:val="658"/>
    <w:next w:val="658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1">
    <w:name w:val="Heading 3"/>
    <w:basedOn w:val="658"/>
    <w:next w:val="658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2">
    <w:name w:val="Heading 4"/>
    <w:basedOn w:val="658"/>
    <w:next w:val="658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658"/>
    <w:next w:val="658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658"/>
    <w:next w:val="658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65">
    <w:name w:val="Heading 7"/>
    <w:basedOn w:val="658"/>
    <w:next w:val="65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66">
    <w:name w:val="Heading 8"/>
    <w:basedOn w:val="658"/>
    <w:next w:val="658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67">
    <w:name w:val="Heading 9"/>
    <w:basedOn w:val="658"/>
    <w:next w:val="65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uiPriority w:val="1"/>
    <w:qFormat/>
    <w:pPr>
      <w:spacing w:after="0" w:line="240" w:lineRule="auto"/>
    </w:pPr>
  </w:style>
  <w:style w:type="paragraph" w:styleId="681">
    <w:name w:val="Title"/>
    <w:basedOn w:val="658"/>
    <w:next w:val="65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Заголовок Знак"/>
    <w:basedOn w:val="668"/>
    <w:link w:val="681"/>
    <w:uiPriority w:val="10"/>
    <w:rPr>
      <w:sz w:val="48"/>
      <w:szCs w:val="48"/>
    </w:rPr>
  </w:style>
  <w:style w:type="paragraph" w:styleId="683">
    <w:name w:val="Subtitle"/>
    <w:basedOn w:val="658"/>
    <w:next w:val="658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 w:customStyle="1">
    <w:name w:val="Подзаголовок Знак"/>
    <w:basedOn w:val="668"/>
    <w:link w:val="683"/>
    <w:uiPriority w:val="11"/>
    <w:rPr>
      <w:sz w:val="24"/>
      <w:szCs w:val="24"/>
    </w:rPr>
  </w:style>
  <w:style w:type="paragraph" w:styleId="685">
    <w:name w:val="Quote"/>
    <w:basedOn w:val="658"/>
    <w:next w:val="658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8"/>
    <w:next w:val="658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basedOn w:val="658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Верхний колонтитул Знак"/>
    <w:basedOn w:val="668"/>
    <w:link w:val="689"/>
    <w:uiPriority w:val="99"/>
  </w:style>
  <w:style w:type="paragraph" w:styleId="691">
    <w:name w:val="Footer"/>
    <w:basedOn w:val="658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68"/>
    <w:uiPriority w:val="99"/>
  </w:style>
  <w:style w:type="paragraph" w:styleId="693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94" w:customStyle="1">
    <w:name w:val="Нижний колонтитул Знак"/>
    <w:link w:val="691"/>
    <w:uiPriority w:val="99"/>
  </w:style>
  <w:style w:type="table" w:styleId="695" w:customStyle="1">
    <w:name w:val="Table Grid Light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6">
    <w:name w:val="Plain Table 1"/>
    <w:basedOn w:val="66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6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4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5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6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7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8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9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6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6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7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9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1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2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1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2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3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4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5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6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8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2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4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5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6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7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8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9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5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68"/>
    <w:uiPriority w:val="99"/>
    <w:unhideWhenUsed/>
    <w:rPr>
      <w:vertAlign w:val="superscript"/>
    </w:rPr>
  </w:style>
  <w:style w:type="paragraph" w:styleId="824">
    <w:name w:val="endnote text"/>
    <w:basedOn w:val="65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668"/>
    <w:uiPriority w:val="99"/>
    <w:semiHidden/>
    <w:unhideWhenUsed/>
    <w:rPr>
      <w:vertAlign w:val="superscript"/>
    </w:rPr>
  </w:style>
  <w:style w:type="paragraph" w:styleId="827">
    <w:name w:val="toc 1"/>
    <w:basedOn w:val="658"/>
    <w:next w:val="658"/>
    <w:uiPriority w:val="39"/>
    <w:unhideWhenUsed/>
    <w:pPr>
      <w:spacing w:after="57"/>
    </w:pPr>
  </w:style>
  <w:style w:type="paragraph" w:styleId="82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2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3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3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58"/>
    <w:next w:val="658"/>
    <w:uiPriority w:val="99"/>
    <w:unhideWhenUsed/>
    <w:pPr>
      <w:spacing w:after="0"/>
    </w:pPr>
  </w:style>
  <w:style w:type="character" w:styleId="838" w:customStyle="1">
    <w:name w:val="Заголовок 1 Знак"/>
    <w:basedOn w:val="668"/>
    <w:link w:val="659"/>
    <w:uiPriority w:val="9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839">
    <w:name w:val="Body Text"/>
    <w:basedOn w:val="658"/>
    <w:link w:val="840"/>
    <w:uiPriority w:val="1"/>
    <w:qFormat/>
    <w:pPr>
      <w:ind w:left="100" w:firstLine="710"/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8"/>
    </w:rPr>
  </w:style>
  <w:style w:type="character" w:styleId="840" w:customStyle="1">
    <w:name w:val="Основной текст Знак"/>
    <w:basedOn w:val="668"/>
    <w:link w:val="839"/>
    <w:uiPriority w:val="1"/>
    <w:rPr>
      <w:rFonts w:ascii="Times New Roman" w:hAnsi="Times New Roman" w:cs="Times New Roman" w:eastAsia="Times New Roman"/>
      <w:sz w:val="28"/>
      <w:szCs w:val="28"/>
    </w:rPr>
  </w:style>
  <w:style w:type="paragraph" w:styleId="841">
    <w:name w:val="List Paragraph"/>
    <w:basedOn w:val="658"/>
    <w:uiPriority w:val="34"/>
    <w:qFormat/>
    <w:pPr>
      <w:contextualSpacing/>
      <w:ind w:left="720"/>
      <w:spacing w:line="256" w:lineRule="auto"/>
    </w:pPr>
  </w:style>
  <w:style w:type="table" w:styleId="842">
    <w:name w:val="Table Grid"/>
    <w:basedOn w:val="66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F850CBC-9684-4655-9422-32CB82DD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Карпук</dc:creator>
  <cp:keywords/>
  <dc:description/>
  <cp:lastModifiedBy>Ерохин Олег Анатольевич</cp:lastModifiedBy>
  <cp:revision>230</cp:revision>
  <dcterms:created xsi:type="dcterms:W3CDTF">2022-12-16T08:14:00Z</dcterms:created>
  <dcterms:modified xsi:type="dcterms:W3CDTF">2023-07-10T10:33:42Z</dcterms:modified>
</cp:coreProperties>
</file>