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4A" w:rsidRDefault="0017377E" w:rsidP="0017377E">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53C4A" w:rsidTr="00053C4A">
        <w:tc>
          <w:tcPr>
            <w:tcW w:w="4672" w:type="dxa"/>
          </w:tcPr>
          <w:p w:rsidR="00053C4A" w:rsidRDefault="00053C4A" w:rsidP="0017377E">
            <w:pPr>
              <w:contextualSpacing/>
              <w:jc w:val="right"/>
              <w:rPr>
                <w:rFonts w:ascii="Times New Roman" w:hAnsi="Times New Roman" w:cs="Times New Roman"/>
                <w:b/>
                <w:bCs/>
                <w:sz w:val="24"/>
                <w:szCs w:val="24"/>
              </w:rPr>
            </w:pPr>
          </w:p>
        </w:tc>
        <w:tc>
          <w:tcPr>
            <w:tcW w:w="4673" w:type="dxa"/>
          </w:tcPr>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Утверждаю __________________</w:t>
            </w:r>
          </w:p>
          <w:p w:rsidR="00053C4A" w:rsidRDefault="00322E2E" w:rsidP="00D378BE">
            <w:pPr>
              <w:ind w:left="885"/>
              <w:contextualSpacing/>
              <w:rPr>
                <w:rFonts w:ascii="Times New Roman" w:hAnsi="Times New Roman" w:cs="Times New Roman"/>
                <w:b/>
                <w:bCs/>
                <w:sz w:val="24"/>
                <w:szCs w:val="24"/>
              </w:rPr>
            </w:pPr>
            <w:r>
              <w:rPr>
                <w:rFonts w:ascii="Times New Roman" w:hAnsi="Times New Roman" w:cs="Times New Roman"/>
                <w:b/>
                <w:bCs/>
                <w:sz w:val="24"/>
                <w:szCs w:val="24"/>
              </w:rPr>
              <w:t>ИП Николаева Н.Н.</w:t>
            </w:r>
          </w:p>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«15» января 2026г. </w:t>
            </w:r>
          </w:p>
          <w:p w:rsidR="00053C4A" w:rsidRDefault="00053C4A" w:rsidP="00053C4A">
            <w:pPr>
              <w:contextualSpacing/>
              <w:jc w:val="right"/>
              <w:rPr>
                <w:rFonts w:ascii="Times New Roman" w:hAnsi="Times New Roman" w:cs="Times New Roman"/>
                <w:b/>
                <w:bCs/>
                <w:sz w:val="24"/>
                <w:szCs w:val="24"/>
              </w:rPr>
            </w:pPr>
          </w:p>
        </w:tc>
      </w:tr>
      <w:tr w:rsidR="00D378BE" w:rsidTr="00053C4A">
        <w:tc>
          <w:tcPr>
            <w:tcW w:w="4672" w:type="dxa"/>
          </w:tcPr>
          <w:p w:rsidR="00D378BE" w:rsidRDefault="00D378BE" w:rsidP="0017377E">
            <w:pPr>
              <w:contextualSpacing/>
              <w:jc w:val="right"/>
              <w:rPr>
                <w:rFonts w:ascii="Times New Roman" w:hAnsi="Times New Roman" w:cs="Times New Roman"/>
                <w:b/>
                <w:bCs/>
                <w:sz w:val="24"/>
                <w:szCs w:val="24"/>
              </w:rPr>
            </w:pPr>
          </w:p>
        </w:tc>
        <w:tc>
          <w:tcPr>
            <w:tcW w:w="4673" w:type="dxa"/>
          </w:tcPr>
          <w:p w:rsidR="00D378BE" w:rsidRDefault="00D378BE" w:rsidP="00053C4A">
            <w:pPr>
              <w:contextualSpacing/>
              <w:rPr>
                <w:rFonts w:ascii="Times New Roman" w:hAnsi="Times New Roman" w:cs="Times New Roman"/>
                <w:b/>
                <w:bCs/>
                <w:sz w:val="24"/>
                <w:szCs w:val="24"/>
              </w:rPr>
            </w:pPr>
          </w:p>
        </w:tc>
      </w:tr>
    </w:tbl>
    <w:p w:rsidR="0017377E" w:rsidRDefault="0017377E" w:rsidP="0017377E">
      <w:pPr>
        <w:spacing w:after="0" w:line="240" w:lineRule="auto"/>
        <w:contextualSpacing/>
        <w:jc w:val="center"/>
        <w:rPr>
          <w:rFonts w:ascii="Times New Roman" w:hAnsi="Times New Roman" w:cs="Times New Roman"/>
          <w:b/>
          <w:bCs/>
          <w:sz w:val="24"/>
          <w:szCs w:val="24"/>
        </w:rPr>
      </w:pPr>
    </w:p>
    <w:p w:rsidR="0017377E" w:rsidRDefault="0017377E"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 xml:space="preserve">ПОЛИТИКА </w:t>
      </w:r>
      <w:r w:rsidR="00322E2E">
        <w:rPr>
          <w:rFonts w:ascii="Times New Roman" w:hAnsi="Times New Roman" w:cs="Times New Roman"/>
          <w:b/>
          <w:bCs/>
          <w:sz w:val="24"/>
          <w:szCs w:val="24"/>
        </w:rPr>
        <w:t>ИП Николаева Н.Н.</w:t>
      </w:r>
    </w:p>
    <w:p w:rsid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В ОТНОШЕНИИ ОБРАБОТКИ ПЕРСОНАЛЬНЫХ ДАННЫХ</w:t>
      </w:r>
    </w:p>
    <w:p w:rsidR="00053C4A" w:rsidRPr="000E5AB3" w:rsidRDefault="00053C4A"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1. ОБЩИЕ ПОЛОЖЕНИЯ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1.1. Настоящая Политика </w:t>
      </w:r>
      <w:r w:rsidR="00322E2E">
        <w:rPr>
          <w:rFonts w:ascii="Times New Roman" w:hAnsi="Times New Roman" w:cs="Times New Roman"/>
          <w:sz w:val="24"/>
          <w:szCs w:val="24"/>
        </w:rPr>
        <w:t>ИП Николаева Н.Н.</w:t>
      </w:r>
      <w:r w:rsidRPr="000E5AB3">
        <w:rPr>
          <w:rFonts w:ascii="Times New Roman" w:hAnsi="Times New Roman" w:cs="Times New Roman"/>
          <w:sz w:val="24"/>
          <w:szCs w:val="24"/>
        </w:rPr>
        <w:t xml:space="preserve"> (далее — Оператор, </w:t>
      </w:r>
      <w:r w:rsidR="00322E2E">
        <w:rPr>
          <w:rFonts w:ascii="Times New Roman" w:hAnsi="Times New Roman" w:cs="Times New Roman"/>
          <w:sz w:val="24"/>
          <w:szCs w:val="24"/>
        </w:rPr>
        <w:t>ИП</w:t>
      </w:r>
      <w:r w:rsidRPr="000E5AB3">
        <w:rPr>
          <w:rFonts w:ascii="Times New Roman" w:hAnsi="Times New Roman" w:cs="Times New Roman"/>
          <w:sz w:val="24"/>
          <w:szCs w:val="24"/>
        </w:rPr>
        <w:t>)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определяет порядок обработки и обеспечения безопасности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1.2. Политика применяется в отношении персональных данных субъектов — посетителей сайта www.chel-city.ru</w:t>
      </w:r>
      <w:r>
        <w:rPr>
          <w:rFonts w:ascii="Times New Roman" w:hAnsi="Times New Roman" w:cs="Times New Roman"/>
          <w:sz w:val="24"/>
          <w:szCs w:val="24"/>
        </w:rPr>
        <w:t>,</w:t>
      </w:r>
      <w:r w:rsidRPr="000E5AB3">
        <w:rPr>
          <w:rFonts w:ascii="Times New Roman" w:hAnsi="Times New Roman" w:cs="Times New Roman"/>
          <w:sz w:val="24"/>
          <w:szCs w:val="24"/>
        </w:rPr>
        <w:t xml:space="preserve"> и иных лиц, взаимодействующих с Оператором.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её утверждения.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1.4. Политика размещается в свободном доступе на сайте Оператора в соответствии с ч. 2 ст. 18.1 Закона о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1.5. В Политике используются следующие основные понятия:</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персональные данные;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оператор;</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 обработка;</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распространение, предоставление, блокирование, уничтожение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обезличивание;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субъект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информационная система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1.6. Оператор имеет право:</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определять состав мер по выполнению требований законодательства;</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поручать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 xml:space="preserve"> третьим лицам;</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продолжать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 xml:space="preserve"> после отзыва согласия при наличии оснований,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1.7. Оператор обязан:</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обрабатывать персональные данные в соответствии с законодательством;</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предоставлять информацию субъектам в установленные сроки;</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взаимодействие с государственной системой </w:t>
      </w:r>
      <w:proofErr w:type="spellStart"/>
      <w:r w:rsidRPr="006C1DDB">
        <w:rPr>
          <w:rFonts w:ascii="Times New Roman" w:hAnsi="Times New Roman" w:cs="Times New Roman"/>
          <w:sz w:val="24"/>
          <w:szCs w:val="24"/>
        </w:rPr>
        <w:t>Госсопка</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безопасность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1.8. Контроль за исполнением требований настоящей Политики осуществляет ответственное лицо, назначенное приказом Оператора.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1.9. Ответственность за нарушение законодательства о персональных данных определяется нормами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2. ЦЕЛИ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2.1. Обработка персональных данных осуществляется исключительно для достижения конкретных, заранее определённых и законных целей.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2.2. Обрабатываются только персональные данные, соответствующие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2.3. Цели обработки персональных данных посетителей сайта и контрагентов:</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функционирования сайта и обратной связи с пользователями;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входящих запросов (форма обратной связи, заявки);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lastRenderedPageBreak/>
        <w:t xml:space="preserve"> продвижение товаров и услуг Оператора на рынке;</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договоров и преддоговорных отношений;</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сохранности имущества Оператора;</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аналитика посещаемости сайта и улучшение его качества (включая использование </w:t>
      </w:r>
      <w:proofErr w:type="spellStart"/>
      <w:r w:rsidRPr="006C1DDB">
        <w:rPr>
          <w:rFonts w:ascii="Times New Roman" w:hAnsi="Times New Roman" w:cs="Times New Roman"/>
          <w:sz w:val="24"/>
          <w:szCs w:val="24"/>
        </w:rPr>
        <w:t>Яндекс.Метрики</w:t>
      </w:r>
      <w:proofErr w:type="spellEnd"/>
      <w:r w:rsidRPr="006C1DDB">
        <w:rPr>
          <w:rFonts w:ascii="Times New Roman" w:hAnsi="Times New Roman" w:cs="Times New Roman"/>
          <w:sz w:val="24"/>
          <w:szCs w:val="24"/>
        </w:rPr>
        <w:t xml:space="preserve"> и VK </w:t>
      </w:r>
      <w:proofErr w:type="spellStart"/>
      <w:r w:rsidRPr="006C1DDB">
        <w:rPr>
          <w:rFonts w:ascii="Times New Roman" w:hAnsi="Times New Roman" w:cs="Times New Roman"/>
          <w:sz w:val="24"/>
          <w:szCs w:val="24"/>
        </w:rPr>
        <w:t>Pixel</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обязанностей, установленных законодательством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 Правовые основания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3.1. Правовыми основаниями являются: Конституция РФ, ГК РФ, ТК РФ, НК РФ, Федеральные законы, иные нормативные акты.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3.2. Дополнительными основаниями являются:</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договоры с субъектами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согласия субъектов на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использование сайта субъектом (акцепт пользовательских действий).</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4. ОБЪЕМ И КАТЕГОРИИ ОБРАБАТЫВАЕМЫХ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4.1. Объем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соответствует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 Оператор обрабатывает следующие категории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4.2.1. Предоставляемые субъектом самостоятельно:</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фамилия, имя, отчество (при наличии);</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номер телефона;</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адрес электронной почты;</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иные данные, указанные субъектом в форме на сайте.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4.2.2. Автоматически собираемые технические данные:</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IP-адрес;</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w:t>
      </w:r>
      <w:proofErr w:type="spellStart"/>
      <w:r w:rsidRPr="006C1DDB">
        <w:rPr>
          <w:rFonts w:ascii="Times New Roman" w:hAnsi="Times New Roman" w:cs="Times New Roman"/>
          <w:sz w:val="24"/>
          <w:szCs w:val="24"/>
        </w:rPr>
        <w:t>cookies</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браузере и устройстве (User-Agent);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дата и время посещения;</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взаимодействии с сайтом;</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w:t>
      </w:r>
      <w:proofErr w:type="spellStart"/>
      <w:r w:rsidRPr="006C1DDB">
        <w:rPr>
          <w:rFonts w:ascii="Times New Roman" w:hAnsi="Times New Roman" w:cs="Times New Roman"/>
          <w:sz w:val="24"/>
          <w:szCs w:val="24"/>
        </w:rPr>
        <w:t>Яндекс.Метрики</w:t>
      </w:r>
      <w:proofErr w:type="spellEnd"/>
      <w:r w:rsidRPr="006C1DDB">
        <w:rPr>
          <w:rFonts w:ascii="Times New Roman" w:hAnsi="Times New Roman" w:cs="Times New Roman"/>
          <w:sz w:val="24"/>
          <w:szCs w:val="24"/>
        </w:rPr>
        <w:t>: веб-визор, карты кликов, история посещений;</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идентификаторы рекламных систем (VK </w:t>
      </w:r>
      <w:proofErr w:type="spellStart"/>
      <w:r w:rsidRPr="006C1DDB">
        <w:rPr>
          <w:rFonts w:ascii="Times New Roman" w:hAnsi="Times New Roman" w:cs="Times New Roman"/>
          <w:sz w:val="24"/>
          <w:szCs w:val="24"/>
        </w:rPr>
        <w:t>Pixel</w:t>
      </w:r>
      <w:proofErr w:type="spellEnd"/>
      <w:r w:rsidRPr="006C1DDB">
        <w:rPr>
          <w:rFonts w:ascii="Times New Roman" w:hAnsi="Times New Roman" w:cs="Times New Roman"/>
          <w:sz w:val="24"/>
          <w:szCs w:val="24"/>
        </w:rPr>
        <w:t>).</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4.3. Биометрические персональные данные не обрабатываются.</w:t>
      </w:r>
    </w:p>
    <w:p w:rsid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4.4. Специальные категории персональных данных (о расе, здоровье, политических взглядах и т.д.) не обрабатываются.</w:t>
      </w:r>
    </w:p>
    <w:p w:rsidR="005E54BD" w:rsidRPr="000E5AB3" w:rsidRDefault="005E54BD"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5. ПОРЯДОК И УСЛОВИЯ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 Обработка осуществляется на законной и справедливой основе.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5.2. Обработка осуществляется с согласия субъекта либо без согласия в случаях,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5.3. Способы обработки:</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неавтоматизированная;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смешанная.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5.4. К обработке допускаются только работники, которым это необходимо для выполнения обязанностей.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5.5. Источники получения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формы обратной связи;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запросы субъекта;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технические средства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5.6. Обработка файлов </w:t>
      </w:r>
      <w:proofErr w:type="spellStart"/>
      <w:r w:rsidRPr="000E5AB3">
        <w:rPr>
          <w:rFonts w:ascii="Times New Roman" w:hAnsi="Times New Roman" w:cs="Times New Roman"/>
          <w:sz w:val="24"/>
          <w:szCs w:val="24"/>
        </w:rPr>
        <w:t>cookie</w:t>
      </w:r>
      <w:proofErr w:type="spellEnd"/>
      <w:r w:rsidRPr="000E5AB3">
        <w:rPr>
          <w:rFonts w:ascii="Times New Roman" w:hAnsi="Times New Roman" w:cs="Times New Roman"/>
          <w:sz w:val="24"/>
          <w:szCs w:val="24"/>
        </w:rPr>
        <w:t xml:space="preserve"> и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На сайте используются </w:t>
      </w:r>
      <w:proofErr w:type="spellStart"/>
      <w:r w:rsidRPr="000E5AB3">
        <w:rPr>
          <w:rFonts w:ascii="Times New Roman" w:hAnsi="Times New Roman" w:cs="Times New Roman"/>
          <w:sz w:val="24"/>
          <w:szCs w:val="24"/>
        </w:rPr>
        <w:t>cookies</w:t>
      </w:r>
      <w:proofErr w:type="spellEnd"/>
      <w:r w:rsidRPr="000E5AB3">
        <w:rPr>
          <w:rFonts w:ascii="Times New Roman" w:hAnsi="Times New Roman" w:cs="Times New Roman"/>
          <w:sz w:val="24"/>
          <w:szCs w:val="24"/>
        </w:rPr>
        <w:t xml:space="preserve"> и инструменты веб-аналитики (</w:t>
      </w:r>
      <w:proofErr w:type="spellStart"/>
      <w:r w:rsidRPr="000E5AB3">
        <w:rPr>
          <w:rFonts w:ascii="Times New Roman" w:hAnsi="Times New Roman" w:cs="Times New Roman"/>
          <w:sz w:val="24"/>
          <w:szCs w:val="24"/>
        </w:rPr>
        <w:t>Яндекс.Метрика</w:t>
      </w:r>
      <w:proofErr w:type="spellEnd"/>
      <w:r w:rsidRPr="000E5AB3">
        <w:rPr>
          <w:rFonts w:ascii="Times New Roman" w:hAnsi="Times New Roman" w:cs="Times New Roman"/>
          <w:sz w:val="24"/>
          <w:szCs w:val="24"/>
        </w:rPr>
        <w:t xml:space="preserve">, VK </w:t>
      </w:r>
      <w:proofErr w:type="spellStart"/>
      <w:r w:rsidRPr="000E5AB3">
        <w:rPr>
          <w:rFonts w:ascii="Times New Roman" w:hAnsi="Times New Roman" w:cs="Times New Roman"/>
          <w:sz w:val="24"/>
          <w:szCs w:val="24"/>
        </w:rPr>
        <w:t>Pixel</w:t>
      </w:r>
      <w:proofErr w:type="spellEnd"/>
      <w:r w:rsidRPr="000E5AB3">
        <w:rPr>
          <w:rFonts w:ascii="Times New Roman" w:hAnsi="Times New Roman" w:cs="Times New Roman"/>
          <w:sz w:val="24"/>
          <w:szCs w:val="24"/>
        </w:rPr>
        <w:t>) для: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анализа посещаемости;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обеспечения корректной работы сайта;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улучшения пользовательского опыта;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маркетинга и показа релевантной рекламы.</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sz w:val="24"/>
          <w:szCs w:val="24"/>
        </w:rPr>
      </w:pPr>
      <w:proofErr w:type="spellStart"/>
      <w:r w:rsidRPr="000E5AB3">
        <w:rPr>
          <w:rFonts w:ascii="Times New Roman" w:hAnsi="Times New Roman" w:cs="Times New Roman"/>
          <w:sz w:val="24"/>
          <w:szCs w:val="24"/>
        </w:rPr>
        <w:lastRenderedPageBreak/>
        <w:t>Cookies</w:t>
      </w:r>
      <w:proofErr w:type="spellEnd"/>
      <w:r w:rsidRPr="000E5AB3">
        <w:rPr>
          <w:rFonts w:ascii="Times New Roman" w:hAnsi="Times New Roman" w:cs="Times New Roman"/>
          <w:sz w:val="24"/>
          <w:szCs w:val="24"/>
        </w:rPr>
        <w:t xml:space="preserve"> могут включать уникальные идентификаторы устройства.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Субъект может ограничить или запретить использование </w:t>
      </w:r>
      <w:proofErr w:type="spellStart"/>
      <w:r w:rsidRPr="000E5AB3">
        <w:rPr>
          <w:rFonts w:ascii="Times New Roman" w:hAnsi="Times New Roman" w:cs="Times New Roman"/>
          <w:sz w:val="24"/>
          <w:szCs w:val="24"/>
        </w:rPr>
        <w:t>cookies</w:t>
      </w:r>
      <w:proofErr w:type="spellEnd"/>
      <w:r w:rsidRPr="000E5AB3">
        <w:rPr>
          <w:rFonts w:ascii="Times New Roman" w:hAnsi="Times New Roman" w:cs="Times New Roman"/>
          <w:sz w:val="24"/>
          <w:szCs w:val="24"/>
        </w:rPr>
        <w:t xml:space="preserve"> в настройках браузера.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5.7. Запрет трансграничной передачи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не осуществляет трансграничную передачу персональных данных и не передаёт данные на территорию иностранных государств.</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Обработка и хранение персональных данных граждан РФ обеспечивается исключительно на территории Российской Федерации.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5.8. Передача данных государственным органам осуществляется в соответствии с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5.9. Оператор принимает необходимые организационные и технические меры защиты.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5.10. Персональные данные хранятся до достижения целей обработки или истечения сроков хранения.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5.11. Обработка прекращается при достижении целей либо при отзыве согласия, если нет законных оснований продолжать обработку.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5.12. При сборе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через интернет Оператор обеспечивает их хранение в базах данных на территории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6. ПОСТРОЕНИЕ СИСТЕМЫ ЗАЩИТЫ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6.1.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осуществляется согласно ФЗ-152 и нормативным актам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6.2.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без автоматизации — по Постановлению № 687.</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6.3.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в </w:t>
      </w:r>
      <w:proofErr w:type="spellStart"/>
      <w:r w:rsidRPr="000E5AB3">
        <w:rPr>
          <w:rFonts w:ascii="Times New Roman" w:hAnsi="Times New Roman" w:cs="Times New Roman"/>
          <w:sz w:val="24"/>
          <w:szCs w:val="24"/>
        </w:rPr>
        <w:t>ИСПДн</w:t>
      </w:r>
      <w:proofErr w:type="spellEnd"/>
      <w:r w:rsidRPr="000E5AB3">
        <w:rPr>
          <w:rFonts w:ascii="Times New Roman" w:hAnsi="Times New Roman" w:cs="Times New Roman"/>
          <w:sz w:val="24"/>
          <w:szCs w:val="24"/>
        </w:rPr>
        <w:t xml:space="preserve"> — по Постановлению № 1119 и актуальным документам ФСТЭК и ФСБ.</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6.4. Уровень защищённости определяется на основе модели угроз.</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6.5. Система защиты включает:</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идентификацию и аутентификацию;</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управление доступом;</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антивирусную защиту;</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регистрацию событий;</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виртуализации;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каналов связи;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контроль актуальных угроз.</w:t>
      </w:r>
    </w:p>
    <w:p w:rsidR="006C1DDB" w:rsidRPr="000E5AB3" w:rsidRDefault="006C1DDB" w:rsidP="0017377E">
      <w:pPr>
        <w:spacing w:after="0" w:line="240" w:lineRule="auto"/>
        <w:contextualSpacing/>
        <w:jc w:val="both"/>
        <w:rPr>
          <w:rFonts w:ascii="Times New Roman" w:hAnsi="Times New Roman" w:cs="Times New Roman"/>
          <w:sz w:val="24"/>
          <w:szCs w:val="24"/>
        </w:rPr>
      </w:pPr>
    </w:p>
    <w:p w:rsidR="000E5AB3" w:rsidRPr="006C1DDB" w:rsidRDefault="006C1DDB" w:rsidP="0017377E">
      <w:pPr>
        <w:spacing w:after="0" w:line="240" w:lineRule="auto"/>
        <w:contextualSpacing/>
        <w:jc w:val="both"/>
        <w:rPr>
          <w:rFonts w:ascii="Times New Roman" w:hAnsi="Times New Roman" w:cs="Times New Roman"/>
          <w:b/>
          <w:bCs/>
          <w:sz w:val="24"/>
          <w:szCs w:val="24"/>
        </w:rPr>
      </w:pPr>
      <w:r w:rsidRPr="006C1DDB">
        <w:rPr>
          <w:rFonts w:ascii="Times New Roman" w:hAnsi="Times New Roman" w:cs="Times New Roman"/>
          <w:b/>
          <w:bCs/>
          <w:sz w:val="24"/>
          <w:szCs w:val="24"/>
        </w:rPr>
        <w:t>7. АКТУАЛИЗАЦИЯ, ИСПРАВЛЕНИЕ, УДАЛЕНИЕ, УНИЧТОЖЕНИЕ ПДН</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color w:val="555555"/>
          <w:kern w:val="0"/>
          <w:sz w:val="24"/>
          <w:szCs w:val="24"/>
          <w:lang w:eastAsia="ru-RU"/>
          <w14:ligatures w14:val="none"/>
        </w:rPr>
        <w:t xml:space="preserve">7.1. Подтверждение факта обработки персональных данных Оператором, правовые основания </w:t>
      </w:r>
      <w:r w:rsidRPr="006C1DDB">
        <w:rPr>
          <w:rFonts w:ascii="Times New Roman" w:eastAsia="Times New Roman" w:hAnsi="Times New Roman" w:cs="Times New Roman"/>
          <w:kern w:val="0"/>
          <w:sz w:val="24"/>
          <w:szCs w:val="24"/>
          <w:lang w:eastAsia="ru-RU"/>
          <w14:ligatures w14:val="none"/>
        </w:rPr>
        <w:t>и цели обработки персональных данных, а также иные сведения, указанные в </w:t>
      </w:r>
      <w:hyperlink r:id="rId5"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должен содержать:</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подпись субъекта персональных данных или его представителя.</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может быть направлен в форме электронного документа и подписан электронной подписью в соответствии с </w:t>
      </w:r>
      <w:hyperlink r:id="rId6" w:tooltip="Федеральный закон от 06.04.2011 N 63-ФЗ (ред. от 28.12.2024) &quot;Об электронной подписи&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законодательством</w:t>
        </w:r>
      </w:hyperlink>
      <w:r w:rsidRPr="006C1DDB">
        <w:rPr>
          <w:rFonts w:ascii="Times New Roman" w:eastAsia="Times New Roman" w:hAnsi="Times New Roman" w:cs="Times New Roman"/>
          <w:kern w:val="0"/>
          <w:sz w:val="24"/>
          <w:szCs w:val="24"/>
          <w:lang w:eastAsia="ru-RU"/>
          <w14:ligatures w14:val="none"/>
        </w:rPr>
        <w:t> Российской Федерации.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Оператор предоставляет сведения, указанные в </w:t>
      </w:r>
      <w:hyperlink r:id="rId7"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Если в обращении (запросе) субъекта персональных данных не отражены в соответствии с требованиями </w:t>
      </w:r>
      <w:hyperlink r:id="rId8"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Закона</w:t>
        </w:r>
      </w:hyperlink>
      <w:r w:rsidRPr="006C1DDB">
        <w:rPr>
          <w:rFonts w:ascii="Times New Roman" w:eastAsia="Times New Roman" w:hAnsi="Times New Roman" w:cs="Times New Roman"/>
          <w:kern w:val="0"/>
          <w:sz w:val="24"/>
          <w:szCs w:val="24"/>
          <w:lang w:eastAsia="ru-RU"/>
          <w14:ligatures w14:val="none"/>
        </w:rPr>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Право субъекта персональных данных на доступ к его персональным данным может быть ограничено в соответствии с </w:t>
      </w:r>
      <w:hyperlink r:id="rId9"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8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 Порядок уничтожения персональных данных Оператором.</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7.5.1. Условия и сроки уничтожения персональных данных Оператором:</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цели обработки персональных данных либо утрата необходимости достигать эту цель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максимальных сроков хранения документов, содержащих персональные данные,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Оператор не вправе осуществлять обработку без согласия субъекта персональных данных на основаниях, предусмотренных </w:t>
      </w:r>
      <w:hyperlink r:id="rId10"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Законом</w:t>
        </w:r>
      </w:hyperlink>
      <w:r w:rsidRPr="006C1DDB">
        <w:rPr>
          <w:rFonts w:ascii="Times New Roman" w:eastAsia="Times New Roman" w:hAnsi="Times New Roman" w:cs="Times New Roman"/>
          <w:kern w:val="0"/>
          <w:sz w:val="24"/>
          <w:szCs w:val="24"/>
          <w:lang w:eastAsia="ru-RU"/>
          <w14:ligatures w14:val="none"/>
        </w:rPr>
        <w:t> о персональных данных или иными федеральными законами;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иное не предусмотрено другим соглашением между Оператором и субъектом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 xml:space="preserve">7.5.3. Уничтожение персональных данных осуществляет комиссия, созданная приказом </w:t>
      </w:r>
      <w:r w:rsidR="005E237B">
        <w:rPr>
          <w:rFonts w:ascii="Times New Roman" w:eastAsia="Times New Roman" w:hAnsi="Times New Roman" w:cs="Times New Roman"/>
          <w:kern w:val="0"/>
          <w:sz w:val="24"/>
          <w:szCs w:val="24"/>
          <w:lang w:eastAsia="ru-RU"/>
          <w14:ligatures w14:val="none"/>
        </w:rPr>
        <w:t>ИП Николаева Н.Н.</w:t>
      </w:r>
    </w:p>
    <w:p w:rsidR="000E5AB3"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7.5.4. Способы уничтожения персональных данных устанавливаются в локальных нормативных актах Оператора.</w:t>
      </w:r>
    </w:p>
    <w:p w:rsidR="000E5AB3" w:rsidRPr="006C1DDB"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8. КОНТАКТНАЯ ИНФОРМАЦИЯ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Оператор: </w:t>
      </w:r>
      <w:r w:rsidR="00691E23">
        <w:rPr>
          <w:rFonts w:ascii="Times New Roman" w:hAnsi="Times New Roman" w:cs="Times New Roman"/>
          <w:sz w:val="24"/>
          <w:szCs w:val="24"/>
        </w:rPr>
        <w:t>ИП Николаева Н.Н.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Адрес: </w:t>
      </w:r>
      <w:r w:rsidR="0017377E">
        <w:rPr>
          <w:rFonts w:ascii="Times New Roman" w:hAnsi="Times New Roman" w:cs="Times New Roman"/>
          <w:sz w:val="24"/>
          <w:szCs w:val="24"/>
        </w:rPr>
        <w:t>454</w:t>
      </w:r>
      <w:r w:rsidR="00322E2E">
        <w:rPr>
          <w:rFonts w:ascii="Times New Roman" w:hAnsi="Times New Roman" w:cs="Times New Roman"/>
          <w:sz w:val="24"/>
          <w:szCs w:val="24"/>
        </w:rPr>
        <w:t>006</w:t>
      </w:r>
      <w:r w:rsidR="0017377E">
        <w:rPr>
          <w:rFonts w:ascii="Times New Roman" w:hAnsi="Times New Roman" w:cs="Times New Roman"/>
          <w:sz w:val="24"/>
          <w:szCs w:val="24"/>
        </w:rPr>
        <w:t xml:space="preserve">, г. Челябинск, </w:t>
      </w:r>
      <w:proofErr w:type="spellStart"/>
      <w:r w:rsidR="0017377E">
        <w:rPr>
          <w:rFonts w:ascii="Times New Roman" w:hAnsi="Times New Roman" w:cs="Times New Roman"/>
          <w:sz w:val="24"/>
          <w:szCs w:val="24"/>
        </w:rPr>
        <w:t>ул.</w:t>
      </w:r>
      <w:r w:rsidR="00322E2E">
        <w:rPr>
          <w:rFonts w:ascii="Times New Roman" w:hAnsi="Times New Roman" w:cs="Times New Roman"/>
          <w:sz w:val="24"/>
          <w:szCs w:val="24"/>
        </w:rPr>
        <w:t>Северная</w:t>
      </w:r>
      <w:proofErr w:type="spellEnd"/>
      <w:r w:rsidR="0017377E">
        <w:rPr>
          <w:rFonts w:ascii="Times New Roman" w:hAnsi="Times New Roman" w:cs="Times New Roman"/>
          <w:sz w:val="24"/>
          <w:szCs w:val="24"/>
        </w:rPr>
        <w:t>, д.</w:t>
      </w:r>
      <w:r w:rsidR="00322E2E">
        <w:rPr>
          <w:rFonts w:ascii="Times New Roman" w:hAnsi="Times New Roman" w:cs="Times New Roman"/>
          <w:sz w:val="24"/>
          <w:szCs w:val="24"/>
        </w:rPr>
        <w:t>1</w:t>
      </w:r>
      <w:r w:rsidR="0017377E">
        <w:rPr>
          <w:rFonts w:ascii="Times New Roman" w:hAnsi="Times New Roman" w:cs="Times New Roman"/>
          <w:sz w:val="24"/>
          <w:szCs w:val="24"/>
        </w:rPr>
        <w:t xml:space="preserve">, </w:t>
      </w:r>
      <w:r w:rsidR="00322E2E">
        <w:rPr>
          <w:rFonts w:ascii="Times New Roman" w:hAnsi="Times New Roman" w:cs="Times New Roman"/>
          <w:sz w:val="24"/>
          <w:szCs w:val="24"/>
        </w:rPr>
        <w:t>кв.29</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E-mail для обращений субъектов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w:t>
      </w:r>
      <w:proofErr w:type="spellStart"/>
      <w:r w:rsidR="00691E23">
        <w:rPr>
          <w:rFonts w:ascii="Times New Roman" w:hAnsi="Times New Roman" w:cs="Times New Roman"/>
          <w:sz w:val="24"/>
          <w:szCs w:val="24"/>
          <w:lang w:val="en-US"/>
        </w:rPr>
        <w:t>nnn</w:t>
      </w:r>
      <w:proofErr w:type="spellEnd"/>
      <w:r w:rsidR="0017377E" w:rsidRPr="0017377E">
        <w:rPr>
          <w:rFonts w:ascii="Times New Roman" w:hAnsi="Times New Roman" w:cs="Times New Roman"/>
          <w:sz w:val="24"/>
          <w:szCs w:val="24"/>
        </w:rPr>
        <w:t>@</w:t>
      </w:r>
      <w:proofErr w:type="spellStart"/>
      <w:r w:rsidR="0017377E">
        <w:rPr>
          <w:rFonts w:ascii="Times New Roman" w:hAnsi="Times New Roman" w:cs="Times New Roman"/>
          <w:sz w:val="24"/>
          <w:szCs w:val="24"/>
          <w:lang w:val="en-US"/>
        </w:rPr>
        <w:t>chel</w:t>
      </w:r>
      <w:proofErr w:type="spellEnd"/>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city</w:t>
      </w:r>
      <w:r w:rsidR="0017377E" w:rsidRPr="0017377E">
        <w:rPr>
          <w:rFonts w:ascii="Times New Roman" w:hAnsi="Times New Roman" w:cs="Times New Roman"/>
          <w:sz w:val="24"/>
          <w:szCs w:val="24"/>
        </w:rPr>
        <w:t>.</w:t>
      </w:r>
      <w:proofErr w:type="spellStart"/>
      <w:r w:rsidR="0017377E">
        <w:rPr>
          <w:rFonts w:ascii="Times New Roman" w:hAnsi="Times New Roman" w:cs="Times New Roman"/>
          <w:sz w:val="24"/>
          <w:szCs w:val="24"/>
          <w:lang w:val="en-US"/>
        </w:rPr>
        <w:t>ru</w:t>
      </w:r>
      <w:proofErr w:type="spellEnd"/>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Ответственное лицо за организацию обработки и защиту </w:t>
      </w:r>
      <w:proofErr w:type="spellStart"/>
      <w:r w:rsidRPr="000E5AB3">
        <w:rPr>
          <w:rFonts w:ascii="Times New Roman" w:hAnsi="Times New Roman" w:cs="Times New Roman"/>
          <w:sz w:val="24"/>
          <w:szCs w:val="24"/>
        </w:rPr>
        <w:t>ПДн</w:t>
      </w:r>
      <w:proofErr w:type="spellEnd"/>
      <w:r w:rsidR="0017377E">
        <w:rPr>
          <w:rFonts w:ascii="Times New Roman" w:hAnsi="Times New Roman" w:cs="Times New Roman"/>
          <w:sz w:val="24"/>
          <w:szCs w:val="24"/>
        </w:rPr>
        <w:t>:</w:t>
      </w:r>
      <w:r w:rsidR="0017377E" w:rsidRPr="0017377E">
        <w:rPr>
          <w:rFonts w:ascii="Times New Roman" w:hAnsi="Times New Roman" w:cs="Times New Roman"/>
          <w:sz w:val="24"/>
          <w:szCs w:val="24"/>
        </w:rPr>
        <w:t xml:space="preserve"> </w:t>
      </w:r>
      <w:r w:rsidR="00322E2E">
        <w:rPr>
          <w:rFonts w:ascii="Times New Roman" w:hAnsi="Times New Roman" w:cs="Times New Roman"/>
          <w:sz w:val="24"/>
          <w:szCs w:val="24"/>
        </w:rPr>
        <w:t>Николаева Наталья Николаевна</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9. ПОРЯДОК ВНЕСЕНИЯ ИЗМЕНЕНИЙ В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9.1. Оператор вправе вносить изменения в настоящую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9.2. Политики вступает в силу с момента её опубликования на сайте www.chel-city.ru, если иное не предусмотрено новой редакцией.</w:t>
      </w:r>
    </w:p>
    <w:p w:rsidR="003F5AD0"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9.3. Дата документа</w:t>
      </w:r>
      <w:r w:rsidR="0017377E">
        <w:rPr>
          <w:rFonts w:ascii="Times New Roman" w:hAnsi="Times New Roman" w:cs="Times New Roman"/>
          <w:sz w:val="24"/>
          <w:szCs w:val="24"/>
        </w:rPr>
        <w:t xml:space="preserve"> 15.01.2026г.</w:t>
      </w:r>
    </w:p>
    <w:sectPr w:rsidR="003F5AD0" w:rsidRPr="000E5AB3" w:rsidSect="00FD1BC7">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F06"/>
    <w:multiLevelType w:val="hybridMultilevel"/>
    <w:tmpl w:val="0DEA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27E7B"/>
    <w:multiLevelType w:val="multilevel"/>
    <w:tmpl w:val="1FC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241F"/>
    <w:multiLevelType w:val="hybridMultilevel"/>
    <w:tmpl w:val="D9F4E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C2446F"/>
    <w:multiLevelType w:val="multilevel"/>
    <w:tmpl w:val="360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20226"/>
    <w:multiLevelType w:val="hybridMultilevel"/>
    <w:tmpl w:val="4874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DD4970"/>
    <w:multiLevelType w:val="multilevel"/>
    <w:tmpl w:val="09A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06569"/>
    <w:multiLevelType w:val="hybridMultilevel"/>
    <w:tmpl w:val="9494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5F3C3E"/>
    <w:multiLevelType w:val="hybridMultilevel"/>
    <w:tmpl w:val="C398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6D64C9"/>
    <w:multiLevelType w:val="hybridMultilevel"/>
    <w:tmpl w:val="8DB62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AD3C0A"/>
    <w:multiLevelType w:val="multilevel"/>
    <w:tmpl w:val="345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73492"/>
    <w:multiLevelType w:val="hybridMultilevel"/>
    <w:tmpl w:val="0E36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842E67"/>
    <w:multiLevelType w:val="hybridMultilevel"/>
    <w:tmpl w:val="9FE6B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5099E"/>
    <w:multiLevelType w:val="hybridMultilevel"/>
    <w:tmpl w:val="25C44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5387100">
    <w:abstractNumId w:val="5"/>
  </w:num>
  <w:num w:numId="2" w16cid:durableId="749081572">
    <w:abstractNumId w:val="9"/>
  </w:num>
  <w:num w:numId="3" w16cid:durableId="121774199">
    <w:abstractNumId w:val="3"/>
  </w:num>
  <w:num w:numId="4" w16cid:durableId="831335644">
    <w:abstractNumId w:val="1"/>
  </w:num>
  <w:num w:numId="5" w16cid:durableId="916016330">
    <w:abstractNumId w:val="2"/>
  </w:num>
  <w:num w:numId="6" w16cid:durableId="1965965124">
    <w:abstractNumId w:val="6"/>
  </w:num>
  <w:num w:numId="7" w16cid:durableId="763110349">
    <w:abstractNumId w:val="0"/>
  </w:num>
  <w:num w:numId="8" w16cid:durableId="685329064">
    <w:abstractNumId w:val="8"/>
  </w:num>
  <w:num w:numId="9" w16cid:durableId="1871989490">
    <w:abstractNumId w:val="10"/>
  </w:num>
  <w:num w:numId="10" w16cid:durableId="806163898">
    <w:abstractNumId w:val="4"/>
  </w:num>
  <w:num w:numId="11" w16cid:durableId="1377269080">
    <w:abstractNumId w:val="11"/>
  </w:num>
  <w:num w:numId="12" w16cid:durableId="952714102">
    <w:abstractNumId w:val="7"/>
  </w:num>
  <w:num w:numId="13" w16cid:durableId="667052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B3"/>
    <w:rsid w:val="0001662E"/>
    <w:rsid w:val="00053C4A"/>
    <w:rsid w:val="000E5AB3"/>
    <w:rsid w:val="0017377E"/>
    <w:rsid w:val="00194FE7"/>
    <w:rsid w:val="00322E2E"/>
    <w:rsid w:val="003F5AD0"/>
    <w:rsid w:val="0050382C"/>
    <w:rsid w:val="005E237B"/>
    <w:rsid w:val="005E54BD"/>
    <w:rsid w:val="00691E23"/>
    <w:rsid w:val="006C1DDB"/>
    <w:rsid w:val="007645FE"/>
    <w:rsid w:val="008C3B09"/>
    <w:rsid w:val="0092382A"/>
    <w:rsid w:val="00B141A3"/>
    <w:rsid w:val="00CD2D11"/>
    <w:rsid w:val="00D378BE"/>
    <w:rsid w:val="00E164A9"/>
    <w:rsid w:val="00FD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5BBD"/>
  <w15:chartTrackingRefBased/>
  <w15:docId w15:val="{E3B07F79-AC9F-4E64-AF96-A03129E7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5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5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5A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5A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5A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5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5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5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A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5A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5A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5A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5A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5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5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0E5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5AB3"/>
    <w:rPr>
      <w:rFonts w:eastAsiaTheme="majorEastAsia" w:cstheme="majorBidi"/>
      <w:color w:val="272727" w:themeColor="text1" w:themeTint="D8"/>
    </w:rPr>
  </w:style>
  <w:style w:type="paragraph" w:styleId="a3">
    <w:name w:val="Title"/>
    <w:basedOn w:val="a"/>
    <w:next w:val="a"/>
    <w:link w:val="a4"/>
    <w:uiPriority w:val="10"/>
    <w:qFormat/>
    <w:rsid w:val="000E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A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5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5AB3"/>
    <w:pPr>
      <w:spacing w:before="160"/>
      <w:jc w:val="center"/>
    </w:pPr>
    <w:rPr>
      <w:i/>
      <w:iCs/>
      <w:color w:val="404040" w:themeColor="text1" w:themeTint="BF"/>
    </w:rPr>
  </w:style>
  <w:style w:type="character" w:customStyle="1" w:styleId="22">
    <w:name w:val="Цитата 2 Знак"/>
    <w:basedOn w:val="a0"/>
    <w:link w:val="21"/>
    <w:uiPriority w:val="29"/>
    <w:rsid w:val="000E5AB3"/>
    <w:rPr>
      <w:i/>
      <w:iCs/>
      <w:color w:val="404040" w:themeColor="text1" w:themeTint="BF"/>
    </w:rPr>
  </w:style>
  <w:style w:type="paragraph" w:styleId="a7">
    <w:name w:val="List Paragraph"/>
    <w:basedOn w:val="a"/>
    <w:uiPriority w:val="34"/>
    <w:qFormat/>
    <w:rsid w:val="000E5AB3"/>
    <w:pPr>
      <w:ind w:left="720"/>
      <w:contextualSpacing/>
    </w:pPr>
  </w:style>
  <w:style w:type="character" w:styleId="a8">
    <w:name w:val="Intense Emphasis"/>
    <w:basedOn w:val="a0"/>
    <w:uiPriority w:val="21"/>
    <w:qFormat/>
    <w:rsid w:val="000E5AB3"/>
    <w:rPr>
      <w:i/>
      <w:iCs/>
      <w:color w:val="2F5496" w:themeColor="accent1" w:themeShade="BF"/>
    </w:rPr>
  </w:style>
  <w:style w:type="paragraph" w:styleId="a9">
    <w:name w:val="Intense Quote"/>
    <w:basedOn w:val="a"/>
    <w:next w:val="a"/>
    <w:link w:val="aa"/>
    <w:uiPriority w:val="30"/>
    <w:qFormat/>
    <w:rsid w:val="000E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5AB3"/>
    <w:rPr>
      <w:i/>
      <w:iCs/>
      <w:color w:val="2F5496" w:themeColor="accent1" w:themeShade="BF"/>
    </w:rPr>
  </w:style>
  <w:style w:type="character" w:styleId="ab">
    <w:name w:val="Intense Reference"/>
    <w:basedOn w:val="a0"/>
    <w:uiPriority w:val="32"/>
    <w:qFormat/>
    <w:rsid w:val="000E5AB3"/>
    <w:rPr>
      <w:b/>
      <w:bCs/>
      <w:smallCaps/>
      <w:color w:val="2F5496" w:themeColor="accent1" w:themeShade="BF"/>
      <w:spacing w:val="5"/>
    </w:rPr>
  </w:style>
  <w:style w:type="table" w:styleId="ac">
    <w:name w:val="Table Grid"/>
    <w:basedOn w:val="a1"/>
    <w:uiPriority w:val="39"/>
    <w:rsid w:val="0005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ate=12.06.2025&amp;dst=10032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82686&amp;date=12.06.2025&amp;dst=100324&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4998&amp;date=12.06.2025&amp;dst=100219&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86&amp;date=12.06.2025&amp;dst=100324&amp;field=134" TargetMode="External"/><Relationship Id="rId10" Type="http://schemas.openxmlformats.org/officeDocument/2006/relationships/hyperlink" Target="https://login.consultant.ru/link/?req=doc&amp;base=LAW&amp;n=482686&amp;date=12.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ate=12.06.2025&amp;dst=10033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Смолякова Юлия Николаевна</dc:creator>
  <cp:keywords/>
  <dc:description/>
  <cp:lastModifiedBy>Смолякова Юлия Николаевна</cp:lastModifiedBy>
  <cp:revision>5</cp:revision>
  <cp:lastPrinted>2026-01-16T03:23:00Z</cp:lastPrinted>
  <dcterms:created xsi:type="dcterms:W3CDTF">2026-01-16T03:31:00Z</dcterms:created>
  <dcterms:modified xsi:type="dcterms:W3CDTF">2026-01-16T06:08:00Z</dcterms:modified>
</cp:coreProperties>
</file>